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E2" w:rsidRPr="00BE4BE2" w:rsidRDefault="00BE4BE2" w:rsidP="00BE4BE2">
      <w:pPr>
        <w:jc w:val="center"/>
        <w:rPr>
          <w:rFonts w:ascii="Impact" w:hAnsi="Impact"/>
          <w:outline/>
          <w:color w:val="020406"/>
          <w:sz w:val="52"/>
          <w:szCs w:val="52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rgbClr w14:val="020406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noProof/>
          <w:color w:val="37639F"/>
          <w:sz w:val="32"/>
          <w:szCs w:val="32"/>
        </w:rPr>
        <w:drawing>
          <wp:inline distT="0" distB="0" distL="0" distR="0" wp14:anchorId="4F02189E" wp14:editId="1E774C6D">
            <wp:extent cx="504000" cy="632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орлев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63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BE2" w:rsidRPr="00861C79" w:rsidRDefault="00BE4BE2" w:rsidP="00BE4BE2">
      <w:pPr>
        <w:jc w:val="center"/>
        <w:rPr>
          <w:b/>
          <w:color w:val="37639F"/>
          <w:sz w:val="16"/>
          <w:szCs w:val="16"/>
        </w:rPr>
      </w:pPr>
    </w:p>
    <w:p w:rsidR="00BE4BE2" w:rsidRDefault="00BE4BE2" w:rsidP="00BE4BE2">
      <w:pPr>
        <w:jc w:val="center"/>
        <w:rPr>
          <w:b/>
          <w:color w:val="37639F"/>
          <w:sz w:val="32"/>
          <w:szCs w:val="32"/>
        </w:rPr>
      </w:pPr>
      <w:r>
        <w:rPr>
          <w:b/>
          <w:color w:val="37639F"/>
          <w:sz w:val="32"/>
          <w:szCs w:val="32"/>
        </w:rPr>
        <w:t>ЗАМЕСТИТЕЛЬ РУКОВОДИТЕЛЯ АДМИНИСТРАЦИИ</w:t>
      </w:r>
    </w:p>
    <w:p w:rsidR="00BE4BE2" w:rsidRDefault="00BE4BE2" w:rsidP="00BE4BE2">
      <w:pPr>
        <w:jc w:val="center"/>
        <w:rPr>
          <w:b/>
          <w:color w:val="37639F"/>
          <w:sz w:val="32"/>
          <w:szCs w:val="32"/>
        </w:rPr>
      </w:pPr>
      <w:r>
        <w:rPr>
          <w:b/>
          <w:color w:val="37639F"/>
          <w:sz w:val="32"/>
          <w:szCs w:val="32"/>
        </w:rPr>
        <w:t>ГОРОДСКОГО ОКРУГА КОРОЛЁВ МОСКОВСКОЙ ОБЛАСТИ</w:t>
      </w:r>
    </w:p>
    <w:p w:rsidR="00BE4BE2" w:rsidRDefault="00BE4BE2" w:rsidP="00BE4BE2">
      <w:pPr>
        <w:jc w:val="center"/>
        <w:rPr>
          <w:b/>
          <w:color w:val="37639F"/>
          <w:sz w:val="24"/>
          <w:szCs w:val="24"/>
        </w:rPr>
      </w:pPr>
      <w:r>
        <w:rPr>
          <w:b/>
          <w:color w:val="37639F"/>
          <w:sz w:val="24"/>
          <w:szCs w:val="24"/>
        </w:rPr>
        <w:t>Октябрьская ул., д.1, г. Королёв, Московская область, 141070</w:t>
      </w:r>
    </w:p>
    <w:p w:rsidR="00BE4BE2" w:rsidRDefault="00BE4BE2" w:rsidP="00BE4BE2">
      <w:pPr>
        <w:jc w:val="center"/>
        <w:rPr>
          <w:b/>
          <w:color w:val="37639F"/>
          <w:sz w:val="24"/>
          <w:szCs w:val="24"/>
        </w:rPr>
      </w:pPr>
      <w:r>
        <w:rPr>
          <w:b/>
          <w:color w:val="37639F"/>
          <w:sz w:val="24"/>
          <w:szCs w:val="24"/>
        </w:rPr>
        <w:t>Тел.: (495) 516-09-03; факс: (495) 516-51-45</w:t>
      </w:r>
    </w:p>
    <w:p w:rsidR="00BE4BE2" w:rsidRPr="00592321" w:rsidRDefault="00BE4BE2" w:rsidP="00BE4BE2">
      <w:pPr>
        <w:jc w:val="center"/>
        <w:rPr>
          <w:b/>
          <w:color w:val="37639F"/>
          <w:sz w:val="10"/>
          <w:szCs w:val="10"/>
        </w:rPr>
      </w:pPr>
    </w:p>
    <w:tbl>
      <w:tblPr>
        <w:tblStyle w:val="a3"/>
        <w:tblW w:w="10065" w:type="dxa"/>
        <w:tblInd w:w="108" w:type="dxa"/>
        <w:tblBorders>
          <w:top w:val="thinThickSmallGap" w:sz="2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BE4BE2" w:rsidTr="00BD3BAD">
        <w:trPr>
          <w:trHeight w:val="462"/>
        </w:trPr>
        <w:tc>
          <w:tcPr>
            <w:tcW w:w="10065" w:type="dxa"/>
            <w:tcBorders>
              <w:top w:val="thinThickSmallGap" w:sz="24" w:space="0" w:color="37639F"/>
            </w:tcBorders>
          </w:tcPr>
          <w:p w:rsidR="00BE4BE2" w:rsidRDefault="00BE4BE2" w:rsidP="00BD3BAD">
            <w:pPr>
              <w:rPr>
                <w:b/>
                <w:color w:val="37639F"/>
                <w:szCs w:val="28"/>
              </w:rPr>
            </w:pPr>
          </w:p>
        </w:tc>
      </w:tr>
    </w:tbl>
    <w:p w:rsidR="00BE4BE2" w:rsidRDefault="00BE4BE2" w:rsidP="00BE4BE2">
      <w:pPr>
        <w:ind w:firstLine="6"/>
        <w:jc w:val="both"/>
        <w:rPr>
          <w:b/>
          <w:szCs w:val="28"/>
        </w:rPr>
      </w:pPr>
      <w:r>
        <w:rPr>
          <w:b/>
          <w:color w:val="37639F"/>
          <w:szCs w:val="28"/>
        </w:rPr>
        <w:t>____________________№ _____</w:t>
      </w:r>
      <w:r w:rsidRPr="00592321">
        <w:rPr>
          <w:b/>
          <w:color w:val="37639F"/>
          <w:szCs w:val="28"/>
        </w:rPr>
        <w:t>______</w:t>
      </w:r>
      <w:r>
        <w:rPr>
          <w:b/>
          <w:color w:val="37639F"/>
          <w:szCs w:val="28"/>
        </w:rPr>
        <w:t xml:space="preserve">             </w:t>
      </w:r>
    </w:p>
    <w:p w:rsidR="00BE4BE2" w:rsidRDefault="00BE4BE2" w:rsidP="00BE4BE2">
      <w:pPr>
        <w:ind w:firstLine="6"/>
        <w:jc w:val="both"/>
        <w:rPr>
          <w:b/>
          <w:szCs w:val="28"/>
        </w:rPr>
      </w:pPr>
      <w:r w:rsidRPr="00592321">
        <w:rPr>
          <w:b/>
          <w:color w:val="37639F"/>
          <w:szCs w:val="28"/>
        </w:rPr>
        <w:t>На</w:t>
      </w:r>
      <w:r>
        <w:rPr>
          <w:b/>
          <w:color w:val="37639F"/>
          <w:szCs w:val="28"/>
        </w:rPr>
        <w:t xml:space="preserve"> № ____________</w:t>
      </w:r>
      <w:r w:rsidRPr="00592321">
        <w:rPr>
          <w:b/>
          <w:color w:val="37639F"/>
          <w:szCs w:val="28"/>
        </w:rPr>
        <w:t>__ от</w:t>
      </w:r>
      <w:r>
        <w:rPr>
          <w:b/>
          <w:color w:val="37639F"/>
          <w:szCs w:val="28"/>
        </w:rPr>
        <w:t>______</w:t>
      </w:r>
      <w:r w:rsidRPr="00592321">
        <w:rPr>
          <w:b/>
          <w:color w:val="37639F"/>
          <w:szCs w:val="28"/>
        </w:rPr>
        <w:t>_____</w:t>
      </w:r>
      <w:r>
        <w:rPr>
          <w:b/>
          <w:color w:val="37639F"/>
          <w:szCs w:val="28"/>
        </w:rPr>
        <w:tab/>
        <w:t xml:space="preserve">         </w:t>
      </w:r>
    </w:p>
    <w:p w:rsidR="00BE4BE2" w:rsidRPr="000564F4" w:rsidRDefault="00BE4BE2" w:rsidP="00BE4BE2">
      <w:pPr>
        <w:jc w:val="both"/>
        <w:rPr>
          <w:b/>
          <w:szCs w:val="28"/>
        </w:rPr>
      </w:pPr>
      <w:r>
        <w:rPr>
          <w:b/>
          <w:color w:val="37639F"/>
          <w:szCs w:val="28"/>
        </w:rPr>
        <w:t xml:space="preserve">  </w:t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  <w:r>
        <w:rPr>
          <w:b/>
          <w:color w:val="37639F"/>
          <w:szCs w:val="28"/>
        </w:rPr>
        <w:tab/>
      </w:r>
    </w:p>
    <w:p w:rsidR="004F7E04" w:rsidRDefault="004F7E04" w:rsidP="00BE4BE2">
      <w:pPr>
        <w:jc w:val="center"/>
        <w:rPr>
          <w:b/>
          <w:szCs w:val="28"/>
        </w:rPr>
      </w:pPr>
    </w:p>
    <w:p w:rsidR="00BE4BE2" w:rsidRDefault="00BE4BE2" w:rsidP="00BE4BE2">
      <w:pPr>
        <w:jc w:val="center"/>
        <w:rPr>
          <w:b/>
          <w:szCs w:val="28"/>
        </w:rPr>
      </w:pPr>
      <w:r w:rsidRPr="00B523F6">
        <w:rPr>
          <w:b/>
          <w:szCs w:val="28"/>
        </w:rPr>
        <w:t>Ответ на запрос</w:t>
      </w:r>
      <w:r>
        <w:rPr>
          <w:b/>
          <w:szCs w:val="28"/>
        </w:rPr>
        <w:t xml:space="preserve"> </w:t>
      </w:r>
    </w:p>
    <w:p w:rsidR="00BE4BE2" w:rsidRDefault="00BE4BE2" w:rsidP="00BE4BE2">
      <w:pPr>
        <w:jc w:val="center"/>
        <w:rPr>
          <w:b/>
          <w:szCs w:val="28"/>
        </w:rPr>
      </w:pPr>
      <w:r>
        <w:rPr>
          <w:b/>
          <w:szCs w:val="28"/>
        </w:rPr>
        <w:t>по аукционной документации на выполнение работ по капитальному ремонту ВЗУ №1</w:t>
      </w:r>
      <w:r w:rsidR="005F1533">
        <w:rPr>
          <w:b/>
          <w:szCs w:val="28"/>
        </w:rPr>
        <w:t>1</w:t>
      </w:r>
      <w:r>
        <w:rPr>
          <w:b/>
          <w:szCs w:val="28"/>
        </w:rPr>
        <w:t xml:space="preserve"> по адресу: г. Королев, </w:t>
      </w:r>
      <w:proofErr w:type="spellStart"/>
      <w:r>
        <w:rPr>
          <w:b/>
          <w:szCs w:val="28"/>
        </w:rPr>
        <w:t>мкр</w:t>
      </w:r>
      <w:proofErr w:type="spellEnd"/>
      <w:r>
        <w:rPr>
          <w:b/>
          <w:szCs w:val="28"/>
        </w:rPr>
        <w:t xml:space="preserve">. Юбилейный, </w:t>
      </w:r>
    </w:p>
    <w:p w:rsidR="00BE4BE2" w:rsidRDefault="00BE4BE2" w:rsidP="00BE4BE2">
      <w:pPr>
        <w:jc w:val="center"/>
        <w:rPr>
          <w:b/>
          <w:szCs w:val="28"/>
        </w:rPr>
      </w:pPr>
      <w:r>
        <w:rPr>
          <w:b/>
          <w:szCs w:val="28"/>
        </w:rPr>
        <w:t>ул. К.Д. Трофимова, д.2</w:t>
      </w:r>
    </w:p>
    <w:p w:rsidR="00BE4BE2" w:rsidRDefault="00BE4BE2" w:rsidP="00BE4BE2">
      <w:pPr>
        <w:jc w:val="center"/>
        <w:rPr>
          <w:b/>
          <w:szCs w:val="28"/>
        </w:rPr>
      </w:pPr>
      <w:r>
        <w:rPr>
          <w:b/>
          <w:szCs w:val="28"/>
        </w:rPr>
        <w:t>Закупка №0848300058917000077</w:t>
      </w:r>
    </w:p>
    <w:p w:rsidR="00BE4BE2" w:rsidRDefault="00BE4BE2">
      <w:pPr>
        <w:rPr>
          <w:rFonts w:ascii="Trebuchet MS" w:hAnsi="Trebuchet MS"/>
          <w:color w:val="000000"/>
        </w:rPr>
      </w:pPr>
    </w:p>
    <w:p w:rsidR="00BC494D" w:rsidRDefault="00BE4BE2" w:rsidP="00033986">
      <w:pPr>
        <w:jc w:val="both"/>
        <w:rPr>
          <w:color w:val="000000"/>
        </w:rPr>
      </w:pPr>
      <w:r w:rsidRPr="00BE4BE2">
        <w:rPr>
          <w:color w:val="000000"/>
          <w:u w:val="single"/>
        </w:rPr>
        <w:t>Запрос:</w:t>
      </w:r>
      <w:r>
        <w:rPr>
          <w:color w:val="000000"/>
        </w:rPr>
        <w:t xml:space="preserve"> </w:t>
      </w:r>
      <w:r w:rsidR="00771C71" w:rsidRPr="00BE4BE2">
        <w:rPr>
          <w:color w:val="000000"/>
        </w:rPr>
        <w:t xml:space="preserve">Для определения текущего уровня цен на электрооборудование просим предоставить информацию о комплектации панелей: 1. №1-РП (освещение, тельфер вентиляция, </w:t>
      </w:r>
      <w:proofErr w:type="spellStart"/>
      <w:r w:rsidR="00771C71" w:rsidRPr="00BE4BE2">
        <w:rPr>
          <w:color w:val="000000"/>
        </w:rPr>
        <w:t>эл</w:t>
      </w:r>
      <w:proofErr w:type="gramStart"/>
      <w:r w:rsidR="00771C71" w:rsidRPr="00BE4BE2">
        <w:rPr>
          <w:color w:val="000000"/>
        </w:rPr>
        <w:t>.о</w:t>
      </w:r>
      <w:proofErr w:type="gramEnd"/>
      <w:r w:rsidR="00771C71" w:rsidRPr="00BE4BE2">
        <w:rPr>
          <w:color w:val="000000"/>
        </w:rPr>
        <w:t>топление</w:t>
      </w:r>
      <w:proofErr w:type="spellEnd"/>
      <w:r w:rsidR="00771C71" w:rsidRPr="00BE4BE2">
        <w:rPr>
          <w:color w:val="000000"/>
        </w:rPr>
        <w:t xml:space="preserve">, водонагреватель, В20); 2. №2; №3; №4 (ВРУ-АВР-ввод); 3. №5; №6 (станция управления СУ-ЧЭ-23А, насосный агрегат второго подъема, УПП управление плавного пуска - 2шт., глубинный агрегат №1; №2) В локальной смете на ремонт электротехнического оборудования вышеуказанные панели расценены </w:t>
      </w:r>
      <w:proofErr w:type="gramStart"/>
      <w:r w:rsidR="00771C71" w:rsidRPr="00BE4BE2">
        <w:rPr>
          <w:color w:val="000000"/>
        </w:rPr>
        <w:t>по</w:t>
      </w:r>
      <w:proofErr w:type="gramEnd"/>
      <w:r w:rsidR="00771C71" w:rsidRPr="00BE4BE2">
        <w:rPr>
          <w:color w:val="000000"/>
        </w:rPr>
        <w:t xml:space="preserve"> ценам поставщика (ООО "</w:t>
      </w:r>
      <w:proofErr w:type="spellStart"/>
      <w:r w:rsidR="00771C71" w:rsidRPr="00BE4BE2">
        <w:rPr>
          <w:color w:val="000000"/>
        </w:rPr>
        <w:t>Расмус</w:t>
      </w:r>
      <w:proofErr w:type="spellEnd"/>
      <w:r w:rsidR="00771C71" w:rsidRPr="00BE4BE2">
        <w:rPr>
          <w:color w:val="000000"/>
        </w:rPr>
        <w:t xml:space="preserve">") - опросные листы, </w:t>
      </w:r>
      <w:proofErr w:type="spellStart"/>
      <w:r w:rsidR="00771C71" w:rsidRPr="00BE4BE2">
        <w:rPr>
          <w:color w:val="000000"/>
        </w:rPr>
        <w:t>ком</w:t>
      </w:r>
      <w:proofErr w:type="gramStart"/>
      <w:r w:rsidR="00771C71" w:rsidRPr="00BE4BE2">
        <w:rPr>
          <w:color w:val="000000"/>
        </w:rPr>
        <w:t>.п</w:t>
      </w:r>
      <w:proofErr w:type="gramEnd"/>
      <w:r w:rsidR="00771C71" w:rsidRPr="00BE4BE2">
        <w:rPr>
          <w:color w:val="000000"/>
        </w:rPr>
        <w:t>редложения</w:t>
      </w:r>
      <w:proofErr w:type="spellEnd"/>
      <w:r w:rsidR="00771C71" w:rsidRPr="00BE4BE2">
        <w:rPr>
          <w:color w:val="000000"/>
        </w:rPr>
        <w:t xml:space="preserve"> и контакты поставщика в конкурсной документации отсутствуют.</w:t>
      </w:r>
    </w:p>
    <w:p w:rsidR="00BE4BE2" w:rsidRDefault="00BE4BE2" w:rsidP="00033986">
      <w:pPr>
        <w:jc w:val="both"/>
        <w:rPr>
          <w:color w:val="000000"/>
        </w:rPr>
      </w:pPr>
    </w:p>
    <w:p w:rsidR="00BE4BE2" w:rsidRPr="00BE4BE2" w:rsidRDefault="00BE4BE2" w:rsidP="00033986">
      <w:pPr>
        <w:jc w:val="both"/>
        <w:rPr>
          <w:color w:val="000000"/>
        </w:rPr>
      </w:pPr>
      <w:r w:rsidRPr="00BE4BE2">
        <w:rPr>
          <w:color w:val="000000"/>
          <w:u w:val="single"/>
        </w:rPr>
        <w:t>Ответ:</w:t>
      </w:r>
      <w:r w:rsidRPr="00BE4BE2">
        <w:rPr>
          <w:color w:val="000000"/>
        </w:rPr>
        <w:t xml:space="preserve"> В соответствии с технологией панели можно собрать из </w:t>
      </w:r>
      <w:proofErr w:type="gramStart"/>
      <w:r w:rsidRPr="00BE4BE2">
        <w:rPr>
          <w:color w:val="000000"/>
        </w:rPr>
        <w:t>разных</w:t>
      </w:r>
      <w:proofErr w:type="gramEnd"/>
      <w:r w:rsidRPr="00BE4BE2">
        <w:rPr>
          <w:color w:val="000000"/>
        </w:rPr>
        <w:t xml:space="preserve"> комплектующих. Главное условие - это работоспособность готового изделия (панелей). Описание условий работоспособности панелей описаны ниже</w:t>
      </w:r>
      <w:r w:rsidR="00033986">
        <w:rPr>
          <w:color w:val="000000"/>
        </w:rPr>
        <w:t>:</w:t>
      </w:r>
      <w:bookmarkStart w:id="0" w:name="_GoBack"/>
      <w:bookmarkEnd w:id="0"/>
    </w:p>
    <w:p w:rsidR="00BE4BE2" w:rsidRPr="00BE4BE2" w:rsidRDefault="00BE4BE2" w:rsidP="00BE4BE2">
      <w:pPr>
        <w:ind w:firstLine="708"/>
        <w:jc w:val="both"/>
        <w:rPr>
          <w:color w:val="00000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37"/>
        <w:gridCol w:w="2377"/>
        <w:gridCol w:w="6557"/>
      </w:tblGrid>
      <w:tr w:rsidR="00BE4BE2" w:rsidRPr="00BE4BE2" w:rsidTr="005F153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E2" w:rsidRPr="00BE4BE2" w:rsidRDefault="00BE4BE2" w:rsidP="00BE4BE2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BE4BE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E4BE2">
              <w:rPr>
                <w:b/>
                <w:sz w:val="24"/>
                <w:szCs w:val="24"/>
              </w:rPr>
              <w:t>п</w:t>
            </w:r>
            <w:proofErr w:type="gramEnd"/>
            <w:r w:rsidRPr="00BE4BE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E2" w:rsidRPr="00BE4BE2" w:rsidRDefault="00BE4BE2" w:rsidP="00BE4BE2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BE4BE2">
              <w:rPr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E2" w:rsidRPr="00BE4BE2" w:rsidRDefault="00BE4BE2" w:rsidP="00BE4BE2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BE4BE2">
              <w:rPr>
                <w:b/>
                <w:sz w:val="24"/>
                <w:szCs w:val="24"/>
              </w:rPr>
              <w:t>Сведения по объекту</w:t>
            </w:r>
          </w:p>
        </w:tc>
      </w:tr>
      <w:tr w:rsidR="00BE4BE2" w:rsidRPr="00BE4BE2" w:rsidTr="005F153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2" w:rsidRPr="00BE4BE2" w:rsidRDefault="00BE4BE2" w:rsidP="00BE4BE2">
            <w:pPr>
              <w:keepLines/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Наименование выполняемых работ (оказываемых услуг)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Проектирование, сборка и монтаж ВРУ с АВР и Станции Управления Насосными агрегатами (СУН) </w:t>
            </w:r>
            <w:r w:rsidRPr="00BE4BE2">
              <w:rPr>
                <w:sz w:val="24"/>
                <w:szCs w:val="24"/>
                <w:lang w:val="en-US"/>
              </w:rPr>
              <w:t>I</w:t>
            </w:r>
            <w:r w:rsidRPr="00BE4BE2">
              <w:rPr>
                <w:sz w:val="24"/>
                <w:szCs w:val="24"/>
              </w:rPr>
              <w:t xml:space="preserve"> и II-</w:t>
            </w:r>
            <w:proofErr w:type="spellStart"/>
            <w:r w:rsidRPr="00BE4BE2">
              <w:rPr>
                <w:sz w:val="24"/>
                <w:szCs w:val="24"/>
              </w:rPr>
              <w:t>го</w:t>
            </w:r>
            <w:proofErr w:type="spellEnd"/>
            <w:r w:rsidRPr="00BE4BE2">
              <w:rPr>
                <w:sz w:val="24"/>
                <w:szCs w:val="24"/>
              </w:rPr>
              <w:t xml:space="preserve"> подъёма на ВЗУ №11 </w:t>
            </w:r>
          </w:p>
        </w:tc>
      </w:tr>
      <w:tr w:rsidR="00BE4BE2" w:rsidRPr="00BE4BE2" w:rsidTr="005F153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2" w:rsidRPr="00BE4BE2" w:rsidRDefault="00BE4BE2" w:rsidP="00BE4BE2">
            <w:pPr>
              <w:keepLines/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Место выполнения работ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Московская область,  </w:t>
            </w:r>
            <w:proofErr w:type="spellStart"/>
            <w:r w:rsidRPr="00BE4BE2">
              <w:rPr>
                <w:sz w:val="24"/>
                <w:szCs w:val="24"/>
              </w:rPr>
              <w:t>мкр</w:t>
            </w:r>
            <w:proofErr w:type="spellEnd"/>
            <w:r w:rsidRPr="00BE4BE2">
              <w:rPr>
                <w:sz w:val="24"/>
                <w:szCs w:val="24"/>
              </w:rPr>
              <w:t xml:space="preserve">-н. Королев, </w:t>
            </w:r>
            <w:proofErr w:type="spellStart"/>
            <w:r w:rsidRPr="00BE4BE2">
              <w:rPr>
                <w:sz w:val="24"/>
                <w:szCs w:val="24"/>
              </w:rPr>
              <w:t>г</w:t>
            </w:r>
            <w:proofErr w:type="gramStart"/>
            <w:r w:rsidRPr="00BE4BE2">
              <w:rPr>
                <w:sz w:val="24"/>
                <w:szCs w:val="24"/>
              </w:rPr>
              <w:t>.Ю</w:t>
            </w:r>
            <w:proofErr w:type="gramEnd"/>
            <w:r w:rsidRPr="00BE4BE2">
              <w:rPr>
                <w:sz w:val="24"/>
                <w:szCs w:val="24"/>
              </w:rPr>
              <w:t>билейный</w:t>
            </w:r>
            <w:proofErr w:type="spellEnd"/>
            <w:r w:rsidRPr="00BE4BE2">
              <w:rPr>
                <w:sz w:val="24"/>
                <w:szCs w:val="24"/>
              </w:rPr>
              <w:t xml:space="preserve"> </w:t>
            </w:r>
            <w:proofErr w:type="spellStart"/>
            <w:r w:rsidRPr="00BE4BE2">
              <w:rPr>
                <w:sz w:val="24"/>
                <w:szCs w:val="24"/>
              </w:rPr>
              <w:t>ул.Трофимова</w:t>
            </w:r>
            <w:proofErr w:type="spellEnd"/>
            <w:r w:rsidRPr="00BE4BE2">
              <w:rPr>
                <w:sz w:val="24"/>
                <w:szCs w:val="24"/>
              </w:rPr>
              <w:t xml:space="preserve"> д.2</w:t>
            </w:r>
          </w:p>
        </w:tc>
      </w:tr>
      <w:tr w:rsidR="00BE4BE2" w:rsidRPr="00BE4BE2" w:rsidTr="005F153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2" w:rsidRPr="00BE4BE2" w:rsidRDefault="00BE4BE2" w:rsidP="00BE4BE2">
            <w:pPr>
              <w:keepLines/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Сроки (периоды) выполнения работ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  <w:lang w:val="en-US"/>
              </w:rPr>
              <w:t>III</w:t>
            </w:r>
            <w:r w:rsidRPr="00BE4BE2">
              <w:rPr>
                <w:sz w:val="24"/>
                <w:szCs w:val="24"/>
              </w:rPr>
              <w:t>-</w:t>
            </w:r>
            <w:r w:rsidRPr="00BE4BE2">
              <w:rPr>
                <w:sz w:val="24"/>
                <w:szCs w:val="24"/>
                <w:lang w:val="en-US"/>
              </w:rPr>
              <w:t>VI</w:t>
            </w:r>
            <w:r w:rsidRPr="00BE4BE2">
              <w:rPr>
                <w:sz w:val="24"/>
                <w:szCs w:val="24"/>
              </w:rPr>
              <w:t>квартал 2017г.</w:t>
            </w:r>
          </w:p>
        </w:tc>
      </w:tr>
      <w:tr w:rsidR="00BE4BE2" w:rsidRPr="00BE4BE2" w:rsidTr="005F153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2" w:rsidRPr="00BE4BE2" w:rsidRDefault="00BE4BE2" w:rsidP="00BE4BE2">
            <w:pPr>
              <w:keepLines/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Технические параметры объекта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tabs>
                <w:tab w:val="right" w:leader="dot" w:pos="6344"/>
              </w:tabs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Расчетная нагрузка</w:t>
            </w:r>
            <w:r w:rsidRPr="00BE4BE2">
              <w:rPr>
                <w:sz w:val="24"/>
                <w:szCs w:val="24"/>
              </w:rPr>
              <w:tab/>
              <w:t>180кВт</w:t>
            </w:r>
          </w:p>
          <w:p w:rsidR="00BE4BE2" w:rsidRPr="00BE4BE2" w:rsidRDefault="00BE4BE2" w:rsidP="00BE4BE2">
            <w:pPr>
              <w:keepLines/>
              <w:tabs>
                <w:tab w:val="right" w:leader="dot" w:pos="6344"/>
              </w:tabs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Расчетный ток</w:t>
            </w:r>
            <w:r w:rsidRPr="00BE4BE2">
              <w:rPr>
                <w:sz w:val="24"/>
                <w:szCs w:val="24"/>
              </w:rPr>
              <w:tab/>
              <w:t>320А</w:t>
            </w:r>
          </w:p>
          <w:p w:rsidR="00BE4BE2" w:rsidRPr="00BE4BE2" w:rsidRDefault="00BE4BE2" w:rsidP="00BE4BE2">
            <w:pPr>
              <w:keepLines/>
              <w:tabs>
                <w:tab w:val="right" w:leader="dot" w:pos="6344"/>
              </w:tabs>
              <w:rPr>
                <w:sz w:val="24"/>
                <w:szCs w:val="24"/>
                <w:lang w:val="en-US"/>
              </w:rPr>
            </w:pPr>
            <w:r w:rsidRPr="00BE4BE2">
              <w:rPr>
                <w:sz w:val="24"/>
                <w:szCs w:val="24"/>
              </w:rPr>
              <w:t>Категория надежности электроснабжения</w:t>
            </w:r>
            <w:r w:rsidRPr="00BE4BE2">
              <w:rPr>
                <w:sz w:val="24"/>
                <w:szCs w:val="24"/>
              </w:rPr>
              <w:tab/>
            </w:r>
            <w:r w:rsidRPr="00BE4BE2">
              <w:rPr>
                <w:sz w:val="24"/>
                <w:szCs w:val="24"/>
                <w:lang w:val="en-US"/>
              </w:rPr>
              <w:t>I</w:t>
            </w:r>
          </w:p>
          <w:p w:rsidR="00BE4BE2" w:rsidRPr="00BE4BE2" w:rsidRDefault="00BE4BE2" w:rsidP="00BE4BE2">
            <w:pPr>
              <w:keepLines/>
              <w:tabs>
                <w:tab w:val="right" w:leader="dot" w:pos="6344"/>
              </w:tabs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lastRenderedPageBreak/>
              <w:t>Класс напряжения электрических сетей</w:t>
            </w:r>
            <w:r w:rsidRPr="00BE4BE2">
              <w:rPr>
                <w:sz w:val="24"/>
                <w:szCs w:val="24"/>
              </w:rPr>
              <w:tab/>
              <w:t>0,4кВ</w:t>
            </w:r>
          </w:p>
        </w:tc>
      </w:tr>
      <w:tr w:rsidR="00BE4BE2" w:rsidRPr="00BE4BE2" w:rsidTr="005F153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2" w:rsidRPr="00BE4BE2" w:rsidRDefault="00BE4BE2" w:rsidP="00BE4BE2">
            <w:pPr>
              <w:keepLines/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E2" w:rsidRPr="00BE4BE2" w:rsidRDefault="00BE4BE2" w:rsidP="00BE4BE2">
            <w:pPr>
              <w:keepLines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Технические условия и Общие требования к выполнению работ (оказанию услуг)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E2" w:rsidRPr="00BE4BE2" w:rsidRDefault="00BE4BE2" w:rsidP="00BE4BE2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На основании однолинейной схемы ВРУ-0,4кВ ВЗУ разработать проект капитального ремонта ВРУ с АВР и станции управления насосными агрегатами (СУН) </w:t>
            </w:r>
            <w:r w:rsidRPr="00BE4BE2">
              <w:rPr>
                <w:sz w:val="24"/>
                <w:szCs w:val="24"/>
                <w:lang w:val="en-US"/>
              </w:rPr>
              <w:t>I</w:t>
            </w:r>
            <w:r w:rsidRPr="00BE4BE2">
              <w:rPr>
                <w:sz w:val="24"/>
                <w:szCs w:val="24"/>
              </w:rPr>
              <w:t xml:space="preserve"> и </w:t>
            </w:r>
            <w:r w:rsidRPr="00BE4BE2">
              <w:rPr>
                <w:sz w:val="24"/>
                <w:szCs w:val="24"/>
                <w:lang w:val="en-US"/>
              </w:rPr>
              <w:t>II</w:t>
            </w:r>
            <w:r w:rsidRPr="00BE4BE2">
              <w:rPr>
                <w:sz w:val="24"/>
                <w:szCs w:val="24"/>
              </w:rPr>
              <w:t xml:space="preserve"> подъёма</w:t>
            </w:r>
            <w:proofErr w:type="gramStart"/>
            <w:r w:rsidRPr="00BE4BE2">
              <w:rPr>
                <w:sz w:val="24"/>
                <w:szCs w:val="24"/>
              </w:rPr>
              <w:t xml:space="preserve"> :</w:t>
            </w:r>
            <w:proofErr w:type="gramEnd"/>
            <w:r w:rsidRPr="00BE4BE2">
              <w:rPr>
                <w:sz w:val="24"/>
                <w:szCs w:val="24"/>
              </w:rPr>
              <w:t xml:space="preserve"> водозаборного узла (ВЗУ):</w:t>
            </w:r>
          </w:p>
          <w:p w:rsidR="00BE4BE2" w:rsidRPr="00BE4BE2" w:rsidRDefault="00BE4BE2" w:rsidP="00BE4BE2">
            <w:pPr>
              <w:spacing w:before="240" w:line="276" w:lineRule="auto"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(Комплектация шкафов и панелей определяется Исполнителем исходя из настоящего Технического задания, прилагаемой однолинейной схемы и согласуется со службой электрохозяйства Заказчика)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Спроектировать капитальный ремонт </w:t>
            </w:r>
            <w:r w:rsidRPr="00BE4BE2">
              <w:rPr>
                <w:b/>
                <w:i/>
                <w:sz w:val="24"/>
                <w:szCs w:val="24"/>
                <w:u w:val="single"/>
              </w:rPr>
              <w:t>ВРУ с АВР (Панель №№ 2,3,4)</w:t>
            </w:r>
            <w:r w:rsidRPr="00BE4BE2">
              <w:rPr>
                <w:sz w:val="24"/>
                <w:szCs w:val="24"/>
              </w:rPr>
              <w:t xml:space="preserve"> (Автоматический Ввод Резерва) </w:t>
            </w:r>
            <w:r w:rsidRPr="00BE4BE2">
              <w:rPr>
                <w:b/>
                <w:sz w:val="24"/>
                <w:szCs w:val="24"/>
              </w:rPr>
              <w:t>с учетом расположения вводных существующих кабелей</w:t>
            </w:r>
            <w:r w:rsidRPr="00BE4BE2">
              <w:rPr>
                <w:sz w:val="24"/>
                <w:szCs w:val="24"/>
              </w:rPr>
              <w:t xml:space="preserve">. АВР одностороннего действия (с приоритетом одного ввода) с возможностью переключения автоматического-ручного режима работы (переключатель «Приоритет </w:t>
            </w:r>
            <w:r w:rsidRPr="00BE4BE2">
              <w:rPr>
                <w:sz w:val="24"/>
                <w:szCs w:val="24"/>
                <w:lang w:val="en-US"/>
              </w:rPr>
              <w:t>I</w:t>
            </w:r>
            <w:r w:rsidRPr="00BE4BE2">
              <w:rPr>
                <w:sz w:val="24"/>
                <w:szCs w:val="24"/>
              </w:rPr>
              <w:t xml:space="preserve"> ввода – </w:t>
            </w:r>
            <w:proofErr w:type="gramStart"/>
            <w:r w:rsidRPr="00BE4BE2">
              <w:rPr>
                <w:sz w:val="24"/>
                <w:szCs w:val="24"/>
              </w:rPr>
              <w:t>Ручное</w:t>
            </w:r>
            <w:proofErr w:type="gramEnd"/>
            <w:r w:rsidRPr="00BE4BE2">
              <w:rPr>
                <w:sz w:val="24"/>
                <w:szCs w:val="24"/>
              </w:rPr>
              <w:t xml:space="preserve"> – Приоритет </w:t>
            </w:r>
            <w:r w:rsidRPr="00BE4BE2">
              <w:rPr>
                <w:sz w:val="24"/>
                <w:szCs w:val="24"/>
                <w:lang w:val="en-US"/>
              </w:rPr>
              <w:t>II</w:t>
            </w:r>
            <w:r w:rsidRPr="00BE4BE2">
              <w:rPr>
                <w:sz w:val="24"/>
                <w:szCs w:val="24"/>
              </w:rPr>
              <w:t xml:space="preserve"> ввода»). В ручном режиме включение-выключение вводов производится кнопками «Пуск», «Стоп» с механической блокировкой одновременного включения. </w:t>
            </w:r>
          </w:p>
          <w:p w:rsidR="00BE4BE2" w:rsidRPr="00BE4BE2" w:rsidRDefault="00BE4BE2" w:rsidP="00BE4BE2">
            <w:p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АВР должен передавать сигналы о наличии напряжения на вводах и о состоянии АВР (какой ввод включен) в систему диспетчеризации ОАО «Водоканал».</w:t>
            </w:r>
          </w:p>
          <w:p w:rsidR="00BE4BE2" w:rsidRPr="00BE4BE2" w:rsidRDefault="00BE4BE2" w:rsidP="00BE4BE2">
            <w:p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Учет потребления электроэнергии будет производиться после АВР (один счетчик электроэнергии, включенный в систему АСКУЭ ОАО «Водоканал»).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Панель Распределительная и Автоматики (</w:t>
            </w:r>
            <w:proofErr w:type="spellStart"/>
            <w:r w:rsidRPr="00BE4BE2">
              <w:rPr>
                <w:sz w:val="24"/>
                <w:szCs w:val="24"/>
              </w:rPr>
              <w:t>РПиА</w:t>
            </w:r>
            <w:proofErr w:type="spellEnd"/>
            <w:r w:rsidRPr="00BE4BE2">
              <w:rPr>
                <w:sz w:val="24"/>
                <w:szCs w:val="24"/>
              </w:rPr>
              <w:t>) (Панель №1) – обеспечивает электроснабжение и управление вспомогательного технологического оборудования (задвижки, тельферы), освещение, отопление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b/>
                <w:sz w:val="24"/>
                <w:szCs w:val="24"/>
                <w:u w:val="single"/>
              </w:rPr>
              <w:t>Станция управления глубинными (</w:t>
            </w:r>
            <w:r w:rsidRPr="00BE4BE2"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r w:rsidRPr="00BE4BE2">
              <w:rPr>
                <w:b/>
                <w:sz w:val="24"/>
                <w:szCs w:val="24"/>
                <w:u w:val="single"/>
              </w:rPr>
              <w:t xml:space="preserve"> подъёма) насосными агрегатами (Панель №6) </w:t>
            </w:r>
            <w:r w:rsidRPr="00BE4BE2">
              <w:rPr>
                <w:sz w:val="24"/>
                <w:szCs w:val="24"/>
              </w:rPr>
              <w:t>должна обеспечивать работу глубинных насосов во всех технологических режимах, рассчитанных в технологическом проекте.</w:t>
            </w:r>
          </w:p>
          <w:p w:rsidR="00BE4BE2" w:rsidRPr="00BE4BE2" w:rsidRDefault="00BE4BE2" w:rsidP="00BE4BE2">
            <w:p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Для обеспечения технологических режимов: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СУН должна работать как в ручном режиме пуска </w:t>
            </w:r>
            <w:proofErr w:type="gramStart"/>
            <w:r w:rsidRPr="00BE4BE2">
              <w:rPr>
                <w:sz w:val="24"/>
                <w:szCs w:val="24"/>
              </w:rPr>
              <w:t>глубинных</w:t>
            </w:r>
            <w:proofErr w:type="gramEnd"/>
            <w:r w:rsidRPr="00BE4BE2">
              <w:rPr>
                <w:sz w:val="24"/>
                <w:szCs w:val="24"/>
              </w:rPr>
              <w:t xml:space="preserve"> н/а, так и в автоматическом режиме.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В ручном и в автоматическом режиме пуск н/а производится прямым пуском от сети.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В автоматическом режиме СУН управляется датчиком </w:t>
            </w:r>
            <w:proofErr w:type="gramStart"/>
            <w:r w:rsidRPr="00BE4BE2">
              <w:rPr>
                <w:sz w:val="24"/>
                <w:szCs w:val="24"/>
              </w:rPr>
              <w:t>давления</w:t>
            </w:r>
            <w:proofErr w:type="gramEnd"/>
            <w:r w:rsidRPr="00BE4BE2">
              <w:rPr>
                <w:sz w:val="24"/>
                <w:szCs w:val="24"/>
              </w:rPr>
              <w:t xml:space="preserve"> установленным на водомерное стекло.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Производится контроль и отображение на панели оператора уровня воды в рабочем резервуаре.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СУН должна обеспечивать включение глубинного н/а при достижении уровня «Нижний» в рабочем резервуаре и его отключение при достижении уровня «Верхний».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При достижении уровней «Перелив» или «Сухой </w:t>
            </w:r>
            <w:r w:rsidRPr="00BE4BE2">
              <w:rPr>
                <w:sz w:val="24"/>
                <w:szCs w:val="24"/>
              </w:rPr>
              <w:lastRenderedPageBreak/>
              <w:t>ход» в рабочем резервуаре СУН должна выдавать сигнал тревоги на диспетчерский пульт ОАО «Водоканал»  с сопровождением звуковой и световой сигнализации в помещении станции.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СУН должна обеспечивать чередование работы </w:t>
            </w:r>
            <w:proofErr w:type="gramStart"/>
            <w:r w:rsidRPr="00BE4BE2">
              <w:rPr>
                <w:sz w:val="24"/>
                <w:szCs w:val="24"/>
              </w:rPr>
              <w:t>глубинных</w:t>
            </w:r>
            <w:proofErr w:type="gramEnd"/>
            <w:r w:rsidRPr="00BE4BE2">
              <w:rPr>
                <w:sz w:val="24"/>
                <w:szCs w:val="24"/>
              </w:rPr>
              <w:t xml:space="preserve"> н/а.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При возникновении аварийного режима работы глубинного насоса – «Сухой ход» в скважине (сигнал с дискретного датчика сухого хода) СУН должна выдавать сигнал тревоги на диспетчерский пульт ОАО «Водоканал», отключить аварийный н/а и запустить в работу следующий по чередованию исправный глубинный насосный агрегат.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b/>
                <w:sz w:val="24"/>
                <w:szCs w:val="24"/>
                <w:u w:val="single"/>
              </w:rPr>
              <w:t>Станция управления сетевыми (</w:t>
            </w:r>
            <w:r w:rsidRPr="00BE4BE2">
              <w:rPr>
                <w:b/>
                <w:sz w:val="24"/>
                <w:szCs w:val="24"/>
                <w:u w:val="single"/>
                <w:lang w:val="en-US"/>
              </w:rPr>
              <w:t>II</w:t>
            </w:r>
            <w:r w:rsidRPr="00BE4BE2">
              <w:rPr>
                <w:b/>
                <w:sz w:val="24"/>
                <w:szCs w:val="24"/>
                <w:u w:val="single"/>
              </w:rPr>
              <w:t xml:space="preserve"> подъёма) насосными агрегатами (Панель №5)</w:t>
            </w:r>
            <w:r w:rsidRPr="00BE4BE2">
              <w:rPr>
                <w:sz w:val="24"/>
                <w:szCs w:val="24"/>
              </w:rPr>
              <w:t xml:space="preserve"> должна обеспечивать работу ВЗУ во всех технологических режимах, рассчитанных в технологическом проекте.</w:t>
            </w:r>
          </w:p>
          <w:p w:rsidR="00BE4BE2" w:rsidRPr="00BE4BE2" w:rsidRDefault="00BE4BE2" w:rsidP="00BE4BE2">
            <w:pPr>
              <w:spacing w:before="240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Для обеспечения технологических режимов: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СУН должна работать как в ручном режиме пуска </w:t>
            </w:r>
            <w:proofErr w:type="gramStart"/>
            <w:r w:rsidRPr="00BE4BE2">
              <w:rPr>
                <w:sz w:val="24"/>
                <w:szCs w:val="24"/>
              </w:rPr>
              <w:t>сетевых</w:t>
            </w:r>
            <w:proofErr w:type="gramEnd"/>
            <w:r w:rsidRPr="00BE4BE2">
              <w:rPr>
                <w:sz w:val="24"/>
                <w:szCs w:val="24"/>
              </w:rPr>
              <w:t xml:space="preserve"> н/а, так и в автоматическом режиме.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В ручном режиме пуск н/а производится прямым пуском от сети.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В автоматическом режиме СУН управляется от двух датчиков давления в напорной сети: основного и резервного. Производится контроль обрыва датчика давления и возможность выбора рабочего датчика давления. Уровень в резервуаре контролируется датчиком </w:t>
            </w:r>
            <w:proofErr w:type="gramStart"/>
            <w:r w:rsidRPr="00BE4BE2">
              <w:rPr>
                <w:sz w:val="24"/>
                <w:szCs w:val="24"/>
              </w:rPr>
              <w:t>давления</w:t>
            </w:r>
            <w:proofErr w:type="gramEnd"/>
            <w:r w:rsidRPr="00BE4BE2">
              <w:rPr>
                <w:sz w:val="24"/>
                <w:szCs w:val="24"/>
              </w:rPr>
              <w:t xml:space="preserve"> установленным на водомерное стекло.</w:t>
            </w:r>
          </w:p>
          <w:p w:rsidR="00BE4BE2" w:rsidRPr="00BE4BE2" w:rsidRDefault="00BE4BE2" w:rsidP="00BE4BE2">
            <w:pPr>
              <w:spacing w:before="240"/>
              <w:ind w:left="1146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Производится контроль и отображение на панели оператора рабочего давления. 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СУН должна обеспечить возможность программирования (задание </w:t>
            </w:r>
            <w:proofErr w:type="spellStart"/>
            <w:r w:rsidRPr="00BE4BE2">
              <w:rPr>
                <w:sz w:val="24"/>
                <w:szCs w:val="24"/>
              </w:rPr>
              <w:t>уставок</w:t>
            </w:r>
            <w:proofErr w:type="spellEnd"/>
            <w:r w:rsidRPr="00BE4BE2">
              <w:rPr>
                <w:sz w:val="24"/>
                <w:szCs w:val="24"/>
              </w:rPr>
              <w:t>) четырех промежуточных уровней в рабочем резервуаре пуска / останова насосов от панели блока управления («Перелив», «Верхний уровень», «Нижний уровень», «Сухой ход»), и рабочего давления в напорной сети водоснабжения «Рабочее давление».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BE4BE2">
              <w:rPr>
                <w:sz w:val="24"/>
                <w:szCs w:val="24"/>
              </w:rPr>
              <w:t xml:space="preserve">СУН должна обеспечить возможность поддержания рабочего давления в напорной сети водоснабжения, и контроль уровня воды в рабочем резервуаре с отображением параметров на рабочей панели ((«Перелив», «Верхний уровень», «Нижний уровень», «Сухой ход»). </w:t>
            </w:r>
            <w:proofErr w:type="gramEnd"/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В режиме работы поддержания уровня электроснабжение </w:t>
            </w:r>
            <w:proofErr w:type="gramStart"/>
            <w:r w:rsidRPr="00BE4BE2">
              <w:rPr>
                <w:sz w:val="24"/>
                <w:szCs w:val="24"/>
              </w:rPr>
              <w:t>сетевых</w:t>
            </w:r>
            <w:proofErr w:type="gramEnd"/>
            <w:r w:rsidRPr="00BE4BE2">
              <w:rPr>
                <w:sz w:val="24"/>
                <w:szCs w:val="24"/>
              </w:rPr>
              <w:t xml:space="preserve"> н/а (</w:t>
            </w:r>
            <w:r w:rsidRPr="00BE4BE2">
              <w:rPr>
                <w:sz w:val="24"/>
                <w:szCs w:val="24"/>
                <w:lang w:val="en-US"/>
              </w:rPr>
              <w:t>II</w:t>
            </w:r>
            <w:r w:rsidRPr="00BE4BE2">
              <w:rPr>
                <w:sz w:val="24"/>
                <w:szCs w:val="24"/>
              </w:rPr>
              <w:t xml:space="preserve"> подъёма) производится с использованием Преобразователя Частоты (ПЧ).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При увеличении разбора воды СУН должна обеспечивать подключение </w:t>
            </w:r>
            <w:proofErr w:type="gramStart"/>
            <w:r w:rsidRPr="00BE4BE2">
              <w:rPr>
                <w:sz w:val="24"/>
                <w:szCs w:val="24"/>
              </w:rPr>
              <w:t>дополнительных</w:t>
            </w:r>
            <w:proofErr w:type="gramEnd"/>
            <w:r w:rsidRPr="00BE4BE2">
              <w:rPr>
                <w:sz w:val="24"/>
                <w:szCs w:val="24"/>
              </w:rPr>
              <w:t xml:space="preserve"> н/а прямым пуском от сети.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СУН должна обеспечивать чередование работы </w:t>
            </w:r>
            <w:proofErr w:type="gramStart"/>
            <w:r w:rsidRPr="00BE4BE2">
              <w:rPr>
                <w:sz w:val="24"/>
                <w:szCs w:val="24"/>
              </w:rPr>
              <w:lastRenderedPageBreak/>
              <w:t>сетевых</w:t>
            </w:r>
            <w:proofErr w:type="gramEnd"/>
            <w:r w:rsidRPr="00BE4BE2">
              <w:rPr>
                <w:sz w:val="24"/>
                <w:szCs w:val="24"/>
              </w:rPr>
              <w:t xml:space="preserve"> н/а.</w:t>
            </w:r>
          </w:p>
          <w:p w:rsidR="00BE4BE2" w:rsidRPr="00BE4BE2" w:rsidRDefault="00BE4BE2" w:rsidP="00BE4BE2">
            <w:pPr>
              <w:numPr>
                <w:ilvl w:val="0"/>
                <w:numId w:val="3"/>
              </w:numPr>
              <w:spacing w:before="240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 xml:space="preserve">СУН должна обеспечивать возможность работы в режиме «Пожарный» с заданием </w:t>
            </w:r>
            <w:proofErr w:type="spellStart"/>
            <w:r w:rsidRPr="00BE4BE2">
              <w:rPr>
                <w:sz w:val="24"/>
                <w:szCs w:val="24"/>
              </w:rPr>
              <w:t>уставки</w:t>
            </w:r>
            <w:proofErr w:type="spellEnd"/>
            <w:r w:rsidRPr="00BE4BE2">
              <w:rPr>
                <w:sz w:val="24"/>
                <w:szCs w:val="24"/>
              </w:rPr>
              <w:t xml:space="preserve"> «Пожарное давление». При появлении сигнала «Пожар» с диспетчерского пульта ОАО «Водоканал» СУН должна переходить в пожарный режим работы, при отмене сигнала «Пожар» - возвращаться в рабочий режим.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/>
              <w:ind w:left="426"/>
              <w:contextualSpacing/>
              <w:jc w:val="both"/>
              <w:rPr>
                <w:szCs w:val="28"/>
              </w:rPr>
            </w:pPr>
            <w:r w:rsidRPr="00BE4BE2">
              <w:rPr>
                <w:b/>
                <w:szCs w:val="28"/>
                <w:u w:val="single"/>
              </w:rPr>
              <w:t>СУН должна обеспечивать следующие защиты</w:t>
            </w:r>
            <w:r w:rsidRPr="00BE4BE2">
              <w:rPr>
                <w:szCs w:val="28"/>
              </w:rPr>
              <w:t xml:space="preserve"> насосных агрегатов </w:t>
            </w:r>
            <w:r w:rsidRPr="00BE4BE2">
              <w:rPr>
                <w:szCs w:val="28"/>
                <w:lang w:val="en-US"/>
              </w:rPr>
              <w:t>I</w:t>
            </w:r>
            <w:r w:rsidRPr="00BE4BE2">
              <w:rPr>
                <w:szCs w:val="28"/>
              </w:rPr>
              <w:t xml:space="preserve"> и </w:t>
            </w:r>
            <w:r w:rsidRPr="00BE4BE2">
              <w:rPr>
                <w:szCs w:val="28"/>
                <w:lang w:val="en-US"/>
              </w:rPr>
              <w:t>II</w:t>
            </w:r>
            <w:r w:rsidRPr="00BE4BE2">
              <w:rPr>
                <w:szCs w:val="28"/>
              </w:rPr>
              <w:t xml:space="preserve"> подъёма ВЗУ: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От работы насосов при пропадании фазы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От работы насосов при пониженном или повышенном напряжении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От работы насосов при </w:t>
            </w:r>
            <w:proofErr w:type="spellStart"/>
            <w:r w:rsidRPr="00BE4BE2">
              <w:rPr>
                <w:i/>
                <w:sz w:val="24"/>
                <w:szCs w:val="24"/>
              </w:rPr>
              <w:t>ассиметрии</w:t>
            </w:r>
            <w:proofErr w:type="spellEnd"/>
            <w:r w:rsidRPr="00BE4BE2">
              <w:rPr>
                <w:i/>
                <w:sz w:val="24"/>
                <w:szCs w:val="24"/>
              </w:rPr>
              <w:t xml:space="preserve"> фаз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От работы при неправильном чередовании фаз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Плавный пуск и плавная остановка двигателя (снижение пусковых токов, гидроударов, продление срока службы рабочих колес и подшипников) – для н/а </w:t>
            </w:r>
            <w:r w:rsidRPr="00BE4BE2">
              <w:rPr>
                <w:i/>
                <w:sz w:val="24"/>
                <w:szCs w:val="24"/>
                <w:lang w:val="en-US"/>
              </w:rPr>
              <w:t>II</w:t>
            </w:r>
            <w:r w:rsidRPr="00BE4BE2">
              <w:rPr>
                <w:i/>
                <w:sz w:val="24"/>
                <w:szCs w:val="24"/>
              </w:rPr>
              <w:t xml:space="preserve"> подъёма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рабочих токов системы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напряжения питающей сети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чередования фаз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ресурса каждого насоса системы (наработка часов)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времени регламента тех. обслуживания каждого насоса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Автоматический перезапуск насосов при пропадании напряжения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Автоматический контроль чередования работы насосов (равномерное распределение нагрузки и износа)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пусковых токов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Плавный запуск и остановка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частоты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насосов от аварийного простоя (регулярное автоматическое проворачивание насосов)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уровня жидкости системы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Поддержание заданного давления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от тепловой перегрузки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от токовой перегрузки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от токовой недогрузки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при коротком замыкании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от вибрации (если в н/а установлен соответствующий датчик)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оборудования при замыкании на "землю".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Защита от "сухого хода"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Контроль и защита от влаги в двигателе насоса (если в н/а установлен соответствующий датчик)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Уведомление об авариях и отказах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Журнал событий всей системы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 w:line="276" w:lineRule="auto"/>
              <w:ind w:left="674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lastRenderedPageBreak/>
              <w:t xml:space="preserve">СУН должна быть подготовлена к включению в систему диспетчеризации ОАО «Водоканал», в СУД должна быть установлена панель </w:t>
            </w:r>
            <w:proofErr w:type="gramStart"/>
            <w:r w:rsidRPr="00BE4BE2">
              <w:rPr>
                <w:sz w:val="24"/>
                <w:szCs w:val="24"/>
              </w:rPr>
              <w:t>оператора</w:t>
            </w:r>
            <w:proofErr w:type="gramEnd"/>
            <w:r w:rsidRPr="00BE4BE2">
              <w:rPr>
                <w:sz w:val="24"/>
                <w:szCs w:val="24"/>
              </w:rPr>
              <w:t xml:space="preserve"> и она должна подготовлена для установки контроллеров диспетчеризации.</w:t>
            </w: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 w:line="276" w:lineRule="auto"/>
              <w:ind w:left="674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b/>
                <w:sz w:val="24"/>
                <w:szCs w:val="24"/>
                <w:u w:val="single"/>
              </w:rPr>
              <w:t xml:space="preserve">Список сигналов и </w:t>
            </w:r>
            <w:proofErr w:type="gramStart"/>
            <w:r w:rsidRPr="00BE4BE2">
              <w:rPr>
                <w:b/>
                <w:sz w:val="24"/>
                <w:szCs w:val="24"/>
                <w:u w:val="single"/>
              </w:rPr>
              <w:t>параметров</w:t>
            </w:r>
            <w:proofErr w:type="gramEnd"/>
            <w:r w:rsidRPr="00BE4BE2">
              <w:rPr>
                <w:sz w:val="24"/>
                <w:szCs w:val="24"/>
              </w:rPr>
              <w:t xml:space="preserve"> передаваемых Станцией управления насосными агрегатами в систему диспетчеризации: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Наличие напряжения на вводах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proofErr w:type="gramStart"/>
            <w:r w:rsidRPr="00BE4BE2">
              <w:rPr>
                <w:i/>
                <w:sz w:val="24"/>
                <w:szCs w:val="24"/>
              </w:rPr>
              <w:t>Состояние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АВР – от </w:t>
            </w:r>
            <w:proofErr w:type="gramStart"/>
            <w:r w:rsidRPr="00BE4BE2">
              <w:rPr>
                <w:i/>
                <w:sz w:val="24"/>
                <w:szCs w:val="24"/>
              </w:rPr>
              <w:t>какого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ввода производится электроснабжение ВЗУ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Режим работы </w:t>
            </w:r>
            <w:proofErr w:type="gramStart"/>
            <w:r w:rsidRPr="00BE4BE2">
              <w:rPr>
                <w:i/>
                <w:sz w:val="24"/>
                <w:szCs w:val="24"/>
              </w:rPr>
              <w:t>глубинных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н/а </w:t>
            </w:r>
            <w:r w:rsidRPr="00BE4BE2">
              <w:rPr>
                <w:i/>
                <w:sz w:val="24"/>
                <w:szCs w:val="24"/>
                <w:lang w:val="en-US"/>
              </w:rPr>
              <w:t>I</w:t>
            </w:r>
            <w:r w:rsidRPr="00BE4BE2">
              <w:rPr>
                <w:i/>
                <w:sz w:val="24"/>
                <w:szCs w:val="24"/>
              </w:rPr>
              <w:t xml:space="preserve"> подъёма (ручной-автоматический)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Какой </w:t>
            </w:r>
            <w:proofErr w:type="gramStart"/>
            <w:r w:rsidRPr="00BE4BE2">
              <w:rPr>
                <w:i/>
                <w:sz w:val="24"/>
                <w:szCs w:val="24"/>
              </w:rPr>
              <w:t>глубинный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н/а находится в работе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Рабочий ток н/а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Аварийный сигнал «Сухой ход» глубинного н/а с датчиков сухого хода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Если н/а находится в аварии – причина аварии (Сухой ход, перегрузка по току - срабатывание теплового реле, и т.п.)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Уровень воды в рабочем резервуаре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Режим работы </w:t>
            </w:r>
            <w:proofErr w:type="gramStart"/>
            <w:r w:rsidRPr="00BE4BE2">
              <w:rPr>
                <w:i/>
                <w:sz w:val="24"/>
                <w:szCs w:val="24"/>
              </w:rPr>
              <w:t>сетевых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н/а </w:t>
            </w:r>
            <w:r w:rsidRPr="00BE4BE2">
              <w:rPr>
                <w:i/>
                <w:sz w:val="24"/>
                <w:szCs w:val="24"/>
                <w:lang w:val="en-US"/>
              </w:rPr>
              <w:t>II</w:t>
            </w:r>
            <w:r w:rsidRPr="00BE4BE2">
              <w:rPr>
                <w:i/>
                <w:sz w:val="24"/>
                <w:szCs w:val="24"/>
              </w:rPr>
              <w:t xml:space="preserve"> подъёма (ручной-автоматический)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Какой сетевой н/а находится в работе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Рабочий ток н/а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Если н/а находится в аварии – причина аварии (Сухой ход, перегрузка по току - срабатывание теплового реле, и т.п.)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Рабочая частота ПЧ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Давление в напорной сети водоснабжения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Наработка часов работы н/а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Сигнал проникновения на территорию ВЗУ (объёмный датчик движения)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Сигнал проникновения в помещение ВЗУ (объёмный датчик движения)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Сигнал задымления (пожарной опасности)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Сигнал затопления машинного зала</w:t>
            </w:r>
          </w:p>
          <w:p w:rsidR="00BE4BE2" w:rsidRPr="00BE4BE2" w:rsidRDefault="00BE4BE2" w:rsidP="00BE4BE2">
            <w:pPr>
              <w:ind w:left="1146"/>
              <w:contextualSpacing/>
              <w:jc w:val="both"/>
              <w:rPr>
                <w:i/>
                <w:sz w:val="24"/>
                <w:szCs w:val="24"/>
              </w:rPr>
            </w:pPr>
          </w:p>
          <w:p w:rsidR="00BE4BE2" w:rsidRPr="00BE4BE2" w:rsidRDefault="00BE4BE2" w:rsidP="00BE4BE2">
            <w:pPr>
              <w:numPr>
                <w:ilvl w:val="0"/>
                <w:numId w:val="2"/>
              </w:numPr>
              <w:spacing w:before="240" w:line="276" w:lineRule="auto"/>
              <w:ind w:left="674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sz w:val="24"/>
                <w:szCs w:val="24"/>
              </w:rPr>
              <w:t>Система диспетчеризации должна позволять устанавливать параметры работы станции: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Время задержки срабатывания АВР при возврате напряжения на приоритетный ввод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Задание </w:t>
            </w:r>
            <w:proofErr w:type="spellStart"/>
            <w:r w:rsidRPr="00BE4BE2">
              <w:rPr>
                <w:i/>
                <w:sz w:val="24"/>
                <w:szCs w:val="24"/>
              </w:rPr>
              <w:t>уставок</w:t>
            </w:r>
            <w:proofErr w:type="spellEnd"/>
            <w:proofErr w:type="gramStart"/>
            <w:r w:rsidRPr="00BE4BE2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четырех промежуточных уровней в рабочем резервуаре пуска/останова глубинных насосов («Перелив», «Верхний уровень», «Нижний уровень», «Сухой ход»), и рабочего давления в напорной сети водоснабжения «Рабочее давление».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Возможность дистанционного пуска-останова </w:t>
            </w:r>
            <w:proofErr w:type="gramStart"/>
            <w:r w:rsidRPr="00BE4BE2">
              <w:rPr>
                <w:i/>
                <w:sz w:val="24"/>
                <w:szCs w:val="24"/>
              </w:rPr>
              <w:t>глубинных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н/а </w:t>
            </w:r>
            <w:r w:rsidRPr="00BE4BE2">
              <w:rPr>
                <w:i/>
                <w:sz w:val="24"/>
                <w:szCs w:val="24"/>
                <w:lang w:val="en-US"/>
              </w:rPr>
              <w:t>I</w:t>
            </w:r>
            <w:r w:rsidRPr="00BE4BE2">
              <w:rPr>
                <w:i/>
                <w:sz w:val="24"/>
                <w:szCs w:val="24"/>
              </w:rPr>
              <w:t xml:space="preserve"> подъёма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Возможность дистанционного пуска-останова </w:t>
            </w:r>
            <w:proofErr w:type="gramStart"/>
            <w:r w:rsidRPr="00BE4BE2">
              <w:rPr>
                <w:i/>
                <w:sz w:val="24"/>
                <w:szCs w:val="24"/>
              </w:rPr>
              <w:lastRenderedPageBreak/>
              <w:t>сетевых</w:t>
            </w:r>
            <w:proofErr w:type="gramEnd"/>
            <w:r w:rsidRPr="00BE4BE2">
              <w:rPr>
                <w:i/>
                <w:sz w:val="24"/>
                <w:szCs w:val="24"/>
              </w:rPr>
              <w:t xml:space="preserve"> н/а </w:t>
            </w:r>
            <w:r w:rsidRPr="00BE4BE2">
              <w:rPr>
                <w:i/>
                <w:sz w:val="24"/>
                <w:szCs w:val="24"/>
                <w:lang w:val="en-US"/>
              </w:rPr>
              <w:t>II</w:t>
            </w:r>
            <w:r w:rsidRPr="00BE4BE2">
              <w:rPr>
                <w:i/>
                <w:sz w:val="24"/>
                <w:szCs w:val="24"/>
              </w:rPr>
              <w:t xml:space="preserve"> подъёма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>Возможность дистанционного сброса звуковых и световых сигналов аварии в помещении ВЗУ.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Отображение состояния </w:t>
            </w:r>
            <w:proofErr w:type="spellStart"/>
            <w:r w:rsidRPr="00BE4BE2">
              <w:rPr>
                <w:i/>
                <w:sz w:val="24"/>
                <w:szCs w:val="24"/>
              </w:rPr>
              <w:t>электротехнологического</w:t>
            </w:r>
            <w:proofErr w:type="spellEnd"/>
            <w:r w:rsidRPr="00BE4BE2">
              <w:rPr>
                <w:i/>
                <w:sz w:val="24"/>
                <w:szCs w:val="24"/>
              </w:rPr>
              <w:t xml:space="preserve"> оборудования (в работе – стоит – в аварии)</w:t>
            </w:r>
          </w:p>
          <w:p w:rsidR="00BE4BE2" w:rsidRPr="00BE4BE2" w:rsidRDefault="00BE4BE2" w:rsidP="00BE4BE2">
            <w:pPr>
              <w:numPr>
                <w:ilvl w:val="0"/>
                <w:numId w:val="4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BE4BE2">
              <w:rPr>
                <w:i/>
                <w:sz w:val="24"/>
                <w:szCs w:val="24"/>
              </w:rPr>
              <w:t xml:space="preserve">Возможность работы в двух режимах – </w:t>
            </w:r>
            <w:proofErr w:type="spellStart"/>
            <w:r w:rsidRPr="00BE4BE2">
              <w:rPr>
                <w:i/>
                <w:sz w:val="24"/>
                <w:szCs w:val="24"/>
              </w:rPr>
              <w:t>Рабочи</w:t>
            </w:r>
            <w:proofErr w:type="spellEnd"/>
            <w:r w:rsidRPr="00BE4BE2">
              <w:rPr>
                <w:i/>
                <w:sz w:val="24"/>
                <w:szCs w:val="24"/>
              </w:rPr>
              <w:noBreakHyphen/>
              <w:t xml:space="preserve">Пожарный: задание </w:t>
            </w:r>
            <w:proofErr w:type="spellStart"/>
            <w:r w:rsidRPr="00BE4BE2">
              <w:rPr>
                <w:i/>
                <w:sz w:val="24"/>
                <w:szCs w:val="24"/>
              </w:rPr>
              <w:t>уставок</w:t>
            </w:r>
            <w:proofErr w:type="spellEnd"/>
            <w:r w:rsidRPr="00BE4BE2">
              <w:rPr>
                <w:i/>
                <w:sz w:val="24"/>
                <w:szCs w:val="24"/>
              </w:rPr>
              <w:t xml:space="preserve"> пожарного режима («Пожарное давление») и подача/снятие сигнала «Пожар» на СУН.</w:t>
            </w:r>
          </w:p>
          <w:p w:rsidR="00BE4BE2" w:rsidRPr="00BE4BE2" w:rsidRDefault="00BE4BE2" w:rsidP="005F1533">
            <w:pPr>
              <w:numPr>
                <w:ilvl w:val="0"/>
                <w:numId w:val="2"/>
              </w:numPr>
              <w:spacing w:before="240" w:line="276" w:lineRule="auto"/>
              <w:ind w:left="674"/>
              <w:contextualSpacing/>
              <w:jc w:val="both"/>
              <w:rPr>
                <w:sz w:val="24"/>
                <w:szCs w:val="24"/>
              </w:rPr>
            </w:pPr>
            <w:r w:rsidRPr="00BE4BE2">
              <w:rPr>
                <w:noProof/>
                <w:sz w:val="24"/>
                <w:szCs w:val="24"/>
              </w:rPr>
              <w:t>Проект должен полностью соответствовать действующим нормативным документам (ПУЭ, ПТЭПП)</w:t>
            </w:r>
            <w:r w:rsidRPr="00BE4BE2">
              <w:rPr>
                <w:sz w:val="24"/>
                <w:szCs w:val="24"/>
              </w:rPr>
              <w:t>.</w:t>
            </w:r>
          </w:p>
        </w:tc>
      </w:tr>
    </w:tbl>
    <w:p w:rsidR="00BE4BE2" w:rsidRDefault="00BE4BE2" w:rsidP="00BE4BE2">
      <w:pPr>
        <w:jc w:val="both"/>
      </w:pPr>
    </w:p>
    <w:p w:rsidR="00BE4BE2" w:rsidRDefault="00BE4BE2" w:rsidP="00BE4BE2">
      <w:pPr>
        <w:jc w:val="both"/>
      </w:pPr>
    </w:p>
    <w:p w:rsidR="00BE4BE2" w:rsidRPr="00BE4BE2" w:rsidRDefault="00BE4BE2" w:rsidP="00BE4BE2">
      <w:pPr>
        <w:jc w:val="both"/>
        <w:rPr>
          <w:b/>
        </w:rPr>
      </w:pPr>
      <w:r w:rsidRPr="00BE4BE2">
        <w:rPr>
          <w:b/>
        </w:rPr>
        <w:t>Заместитель руководителя</w:t>
      </w:r>
    </w:p>
    <w:p w:rsidR="00BE4BE2" w:rsidRDefault="00BE4BE2" w:rsidP="00BE4BE2">
      <w:pPr>
        <w:jc w:val="both"/>
        <w:rPr>
          <w:b/>
        </w:rPr>
      </w:pPr>
      <w:r w:rsidRPr="00BE4BE2">
        <w:rPr>
          <w:b/>
        </w:rPr>
        <w:t>Администрации городского округа</w:t>
      </w:r>
      <w:r w:rsidRPr="00BE4BE2">
        <w:rPr>
          <w:b/>
        </w:rPr>
        <w:tab/>
      </w:r>
      <w:r w:rsidRPr="00BE4BE2">
        <w:rPr>
          <w:b/>
        </w:rPr>
        <w:tab/>
      </w:r>
      <w:r w:rsidRPr="00BE4BE2">
        <w:rPr>
          <w:b/>
        </w:rPr>
        <w:tab/>
      </w:r>
      <w:r w:rsidRPr="00BE4BE2">
        <w:rPr>
          <w:b/>
        </w:rPr>
        <w:tab/>
        <w:t xml:space="preserve">В.Л. </w:t>
      </w:r>
      <w:proofErr w:type="spellStart"/>
      <w:r w:rsidRPr="00BE4BE2">
        <w:rPr>
          <w:b/>
        </w:rPr>
        <w:t>Шабалдас</w:t>
      </w:r>
      <w:proofErr w:type="spellEnd"/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Default="00BE4BE2" w:rsidP="00BE4BE2">
      <w:pPr>
        <w:jc w:val="both"/>
        <w:rPr>
          <w:b/>
        </w:rPr>
      </w:pPr>
    </w:p>
    <w:p w:rsidR="00BE4BE2" w:rsidRPr="00BE4BE2" w:rsidRDefault="00BE4BE2" w:rsidP="00BE4BE2">
      <w:pPr>
        <w:jc w:val="both"/>
        <w:rPr>
          <w:sz w:val="24"/>
          <w:szCs w:val="24"/>
        </w:rPr>
      </w:pPr>
      <w:r w:rsidRPr="00BE4BE2">
        <w:rPr>
          <w:sz w:val="24"/>
          <w:szCs w:val="24"/>
        </w:rPr>
        <w:t>Исп. Н.В. Ламзина</w:t>
      </w:r>
    </w:p>
    <w:p w:rsidR="00BE4BE2" w:rsidRPr="00BE4BE2" w:rsidRDefault="00BE4BE2" w:rsidP="00BE4BE2">
      <w:pPr>
        <w:jc w:val="both"/>
        <w:rPr>
          <w:sz w:val="24"/>
          <w:szCs w:val="24"/>
        </w:rPr>
      </w:pPr>
      <w:r w:rsidRPr="00BE4BE2">
        <w:rPr>
          <w:sz w:val="24"/>
          <w:szCs w:val="24"/>
        </w:rPr>
        <w:t>8-495-516-88-74</w:t>
      </w:r>
    </w:p>
    <w:sectPr w:rsidR="00BE4BE2" w:rsidRPr="00BE4BE2" w:rsidSect="00BE4B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3981"/>
    <w:multiLevelType w:val="hybridMultilevel"/>
    <w:tmpl w:val="903E2C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9973168"/>
    <w:multiLevelType w:val="hybridMultilevel"/>
    <w:tmpl w:val="214A9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215B6"/>
    <w:multiLevelType w:val="hybridMultilevel"/>
    <w:tmpl w:val="482ACBD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6589765B"/>
    <w:multiLevelType w:val="hybridMultilevel"/>
    <w:tmpl w:val="9EF468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92"/>
    <w:rsid w:val="00033986"/>
    <w:rsid w:val="004F7E04"/>
    <w:rsid w:val="005F1533"/>
    <w:rsid w:val="00771C71"/>
    <w:rsid w:val="00946D92"/>
    <w:rsid w:val="00BC494D"/>
    <w:rsid w:val="00BE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BE2"/>
    <w:pPr>
      <w:spacing w:after="0" w:line="240" w:lineRule="auto"/>
    </w:pPr>
    <w:rPr>
      <w:rFonts w:ascii="Arial" w:eastAsia="Times New Roman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B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BE4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BE2"/>
    <w:pPr>
      <w:spacing w:after="0" w:line="240" w:lineRule="auto"/>
    </w:pPr>
    <w:rPr>
      <w:rFonts w:ascii="Arial" w:eastAsia="Times New Roman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B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BE4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</dc:creator>
  <cp:lastModifiedBy>Линкольн</cp:lastModifiedBy>
  <cp:revision>2</cp:revision>
  <cp:lastPrinted>2017-06-28T13:21:00Z</cp:lastPrinted>
  <dcterms:created xsi:type="dcterms:W3CDTF">2017-06-28T14:39:00Z</dcterms:created>
  <dcterms:modified xsi:type="dcterms:W3CDTF">2017-06-28T14:39:00Z</dcterms:modified>
</cp:coreProperties>
</file>